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374" w:rsidRPr="00AE4374" w:rsidRDefault="00302838" w:rsidP="00AE4374">
      <w:pPr>
        <w:jc w:val="both"/>
        <w:rPr>
          <w:rFonts w:ascii="Times New Roman" w:hAnsi="Times New Roman" w:cs="Times New Roman"/>
          <w:sz w:val="28"/>
          <w:szCs w:val="28"/>
          <w:shd w:val="clear" w:color="auto" w:fill="FFFFFF"/>
        </w:rPr>
      </w:pPr>
      <w:r w:rsidRPr="00AE4374">
        <w:rPr>
          <w:rFonts w:ascii="Times New Roman" w:hAnsi="Times New Roman" w:cs="Times New Roman"/>
          <w:sz w:val="28"/>
          <w:szCs w:val="28"/>
          <w:shd w:val="clear" w:color="auto" w:fill="FFFFFF"/>
        </w:rPr>
        <w:t xml:space="preserve">АУДИТ Финансовый анализ, бухгалтерский контроль, ревизия финансово-хозяйственной деятельности предприятий, организаций, фирм, акционерных обществ, проводимые независимыми службами квалифицированных специалистов (аудиторскими службами, аудиторами). Аудит проводится по запросу клиента на основании договора или по настоянию смежников, контрагентов, государственных органов власти. В ходе аудита анализируется в основном бухгалтерская отчетность. </w:t>
      </w:r>
    </w:p>
    <w:p w:rsidR="00AE4374" w:rsidRPr="00AE4374" w:rsidRDefault="00AE4374" w:rsidP="00AE4374">
      <w:pPr>
        <w:jc w:val="both"/>
        <w:rPr>
          <w:rFonts w:ascii="Times New Roman" w:hAnsi="Times New Roman" w:cs="Times New Roman"/>
          <w:sz w:val="28"/>
          <w:szCs w:val="28"/>
          <w:shd w:val="clear" w:color="auto" w:fill="FFFFFF"/>
        </w:rPr>
      </w:pPr>
    </w:p>
    <w:p w:rsidR="00AE4374" w:rsidRPr="00AE4374" w:rsidRDefault="00AE4374" w:rsidP="00AE4374">
      <w:pPr>
        <w:jc w:val="both"/>
        <w:rPr>
          <w:rFonts w:ascii="Times New Roman" w:hAnsi="Times New Roman" w:cs="Times New Roman"/>
          <w:sz w:val="28"/>
          <w:szCs w:val="28"/>
          <w:shd w:val="clear" w:color="auto" w:fill="FFFFFF"/>
        </w:rPr>
      </w:pPr>
    </w:p>
    <w:p w:rsidR="00AE4374" w:rsidRPr="00AE4374" w:rsidRDefault="00302838" w:rsidP="00AE4374">
      <w:pPr>
        <w:jc w:val="both"/>
        <w:rPr>
          <w:rFonts w:ascii="Times New Roman" w:hAnsi="Times New Roman" w:cs="Times New Roman"/>
          <w:sz w:val="28"/>
          <w:szCs w:val="28"/>
        </w:rPr>
      </w:pPr>
      <w:r w:rsidRPr="00AE4374">
        <w:rPr>
          <w:rFonts w:ascii="Times New Roman" w:hAnsi="Times New Roman" w:cs="Times New Roman"/>
          <w:sz w:val="28"/>
          <w:szCs w:val="28"/>
        </w:rPr>
        <w:br/>
      </w:r>
      <w:r w:rsidRPr="00AE4374">
        <w:rPr>
          <w:rFonts w:ascii="Times New Roman" w:hAnsi="Times New Roman" w:cs="Times New Roman"/>
          <w:sz w:val="28"/>
          <w:szCs w:val="28"/>
          <w:shd w:val="clear" w:color="auto" w:fill="FFFFFF"/>
        </w:rPr>
        <w:t xml:space="preserve">БИРЖА (от нем. </w:t>
      </w:r>
      <w:proofErr w:type="spellStart"/>
      <w:r w:rsidRPr="00AE4374">
        <w:rPr>
          <w:rFonts w:ascii="Times New Roman" w:hAnsi="Times New Roman" w:cs="Times New Roman"/>
          <w:sz w:val="28"/>
          <w:szCs w:val="28"/>
          <w:shd w:val="clear" w:color="auto" w:fill="FFFFFF"/>
        </w:rPr>
        <w:t>burse</w:t>
      </w:r>
      <w:proofErr w:type="spellEnd"/>
      <w:r w:rsidRPr="00AE4374">
        <w:rPr>
          <w:rFonts w:ascii="Times New Roman" w:hAnsi="Times New Roman" w:cs="Times New Roman"/>
          <w:sz w:val="28"/>
          <w:szCs w:val="28"/>
          <w:shd w:val="clear" w:color="auto" w:fill="FFFFFF"/>
        </w:rPr>
        <w:t>, лат</w:t>
      </w:r>
      <w:proofErr w:type="gramStart"/>
      <w:r w:rsidRPr="00AE4374">
        <w:rPr>
          <w:rFonts w:ascii="Times New Roman" w:hAnsi="Times New Roman" w:cs="Times New Roman"/>
          <w:sz w:val="28"/>
          <w:szCs w:val="28"/>
          <w:shd w:val="clear" w:color="auto" w:fill="FFFFFF"/>
        </w:rPr>
        <w:t xml:space="preserve">. </w:t>
      </w:r>
      <w:proofErr w:type="spellStart"/>
      <w:r w:rsidRPr="00AE4374">
        <w:rPr>
          <w:rFonts w:ascii="Times New Roman" w:hAnsi="Times New Roman" w:cs="Times New Roman"/>
          <w:sz w:val="28"/>
          <w:szCs w:val="28"/>
          <w:shd w:val="clear" w:color="auto" w:fill="FFFFFF"/>
        </w:rPr>
        <w:t>bursa</w:t>
      </w:r>
      <w:proofErr w:type="spellEnd"/>
      <w:proofErr w:type="gramEnd"/>
      <w:r w:rsidRPr="00AE4374">
        <w:rPr>
          <w:rFonts w:ascii="Times New Roman" w:hAnsi="Times New Roman" w:cs="Times New Roman"/>
          <w:sz w:val="28"/>
          <w:szCs w:val="28"/>
          <w:shd w:val="clear" w:color="auto" w:fill="FFFFFF"/>
        </w:rPr>
        <w:t xml:space="preserve"> — кошелек) регулярно функционирующий, организационно определенный оптовый рынок однородных товаров, на котором заключаются сделки купли-продажи крупных партий товара. Биржа, играя роль посредника в торговых операциях, способствует установлению контактов между продавцами и покупателями товара и формированию оптовых рыночных цен посредством биржевых торгов. В зависимости от вида представленных на бирже товаров различают: — товарные биржи, торгующие материальными ценностями; — фондовые биржи, торгующие ценными бумагами; — валютные биржи, торгующие валютой; — универсальные биржи, торгующие разнообразными товарами; — биржи труда — способствуют трудоустройству безработных и лиц, желающих сменить место работы.</w:t>
      </w:r>
      <w:r w:rsidRPr="00AE4374">
        <w:rPr>
          <w:rFonts w:ascii="Times New Roman" w:hAnsi="Times New Roman" w:cs="Times New Roman"/>
          <w:sz w:val="28"/>
          <w:szCs w:val="28"/>
        </w:rPr>
        <w:br/>
      </w:r>
    </w:p>
    <w:p w:rsidR="00AE4374" w:rsidRPr="00AE4374" w:rsidRDefault="00AE4374" w:rsidP="00AE4374">
      <w:pPr>
        <w:jc w:val="both"/>
        <w:rPr>
          <w:rFonts w:ascii="Times New Roman" w:hAnsi="Times New Roman" w:cs="Times New Roman"/>
          <w:sz w:val="28"/>
          <w:szCs w:val="28"/>
        </w:rPr>
      </w:pPr>
    </w:p>
    <w:p w:rsidR="00AE4374" w:rsidRPr="00AE4374" w:rsidRDefault="00AE4374" w:rsidP="00AE4374">
      <w:pPr>
        <w:jc w:val="both"/>
        <w:rPr>
          <w:rFonts w:ascii="Times New Roman" w:hAnsi="Times New Roman" w:cs="Times New Roman"/>
          <w:sz w:val="28"/>
          <w:szCs w:val="28"/>
        </w:rPr>
      </w:pPr>
    </w:p>
    <w:p w:rsidR="00302838" w:rsidRPr="00AE4374" w:rsidRDefault="00302838" w:rsidP="00AE4374">
      <w:pPr>
        <w:jc w:val="both"/>
        <w:rPr>
          <w:rFonts w:ascii="Times New Roman" w:hAnsi="Times New Roman" w:cs="Times New Roman"/>
          <w:sz w:val="28"/>
          <w:szCs w:val="28"/>
        </w:rPr>
      </w:pPr>
      <w:r w:rsidRPr="00AE4374">
        <w:rPr>
          <w:rFonts w:ascii="Times New Roman" w:hAnsi="Times New Roman" w:cs="Times New Roman"/>
          <w:sz w:val="28"/>
          <w:szCs w:val="28"/>
        </w:rPr>
        <w:br/>
      </w:r>
      <w:r w:rsidRPr="00AE4374">
        <w:rPr>
          <w:rFonts w:ascii="Times New Roman" w:hAnsi="Times New Roman" w:cs="Times New Roman"/>
          <w:sz w:val="28"/>
          <w:szCs w:val="28"/>
          <w:shd w:val="clear" w:color="auto" w:fill="FFFFFF"/>
        </w:rPr>
        <w:t xml:space="preserve">ТАРИФ (от Франц, </w:t>
      </w:r>
      <w:proofErr w:type="spellStart"/>
      <w:r w:rsidRPr="00AE4374">
        <w:rPr>
          <w:rFonts w:ascii="Times New Roman" w:hAnsi="Times New Roman" w:cs="Times New Roman"/>
          <w:sz w:val="28"/>
          <w:szCs w:val="28"/>
          <w:shd w:val="clear" w:color="auto" w:fill="FFFFFF"/>
        </w:rPr>
        <w:t>tarif</w:t>
      </w:r>
      <w:proofErr w:type="spellEnd"/>
      <w:r w:rsidRPr="00AE4374">
        <w:rPr>
          <w:rFonts w:ascii="Times New Roman" w:hAnsi="Times New Roman" w:cs="Times New Roman"/>
          <w:sz w:val="28"/>
          <w:szCs w:val="28"/>
          <w:shd w:val="clear" w:color="auto" w:fill="FFFFFF"/>
        </w:rPr>
        <w:t>) ставка оплаты за различные услуги, предоставляемые предприятиям и населению, именуемая тарифной ставкой.</w:t>
      </w:r>
      <w:r w:rsidRPr="00AE4374">
        <w:rPr>
          <w:rFonts w:ascii="Times New Roman" w:hAnsi="Times New Roman" w:cs="Times New Roman"/>
          <w:sz w:val="28"/>
          <w:szCs w:val="28"/>
        </w:rPr>
        <w:br/>
      </w:r>
      <w:r w:rsidRPr="00AE4374">
        <w:rPr>
          <w:rFonts w:ascii="Times New Roman" w:hAnsi="Times New Roman" w:cs="Times New Roman"/>
          <w:sz w:val="28"/>
          <w:szCs w:val="28"/>
        </w:rPr>
        <w:br/>
      </w:r>
      <w:bookmarkStart w:id="0" w:name="_GoBack"/>
      <w:bookmarkEnd w:id="0"/>
    </w:p>
    <w:sectPr w:rsidR="00302838" w:rsidRPr="00AE43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838"/>
    <w:rsid w:val="00302838"/>
    <w:rsid w:val="007D44B0"/>
    <w:rsid w:val="00886F09"/>
    <w:rsid w:val="00AE4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1C0184-4382-4608-9D0F-178D05245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02838"/>
    <w:rPr>
      <w:b/>
      <w:bCs/>
    </w:rPr>
  </w:style>
  <w:style w:type="character" w:styleId="a4">
    <w:name w:val="Hyperlink"/>
    <w:basedOn w:val="a0"/>
    <w:uiPriority w:val="99"/>
    <w:semiHidden/>
    <w:unhideWhenUsed/>
    <w:rsid w:val="00302838"/>
    <w:rPr>
      <w:color w:val="0000FF"/>
      <w:u w:val="single"/>
    </w:rPr>
  </w:style>
  <w:style w:type="paragraph" w:styleId="a5">
    <w:name w:val="Balloon Text"/>
    <w:basedOn w:val="a"/>
    <w:link w:val="a6"/>
    <w:uiPriority w:val="99"/>
    <w:semiHidden/>
    <w:unhideWhenUsed/>
    <w:rsid w:val="00AE437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E43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198</Words>
  <Characters>1132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2</cp:revision>
  <cp:lastPrinted>2020-01-13T14:51:00Z</cp:lastPrinted>
  <dcterms:created xsi:type="dcterms:W3CDTF">2020-01-13T14:13:00Z</dcterms:created>
  <dcterms:modified xsi:type="dcterms:W3CDTF">2020-01-13T14:51:00Z</dcterms:modified>
</cp:coreProperties>
</file>